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73" w:rsidRDefault="00F679BF" w:rsidP="00ED1773">
      <w:pPr>
        <w:jc w:val="both"/>
        <w:rPr>
          <w:rFonts w:ascii="Arial" w:hAnsi="Arial" w:cs="Arial"/>
          <w:b/>
          <w:sz w:val="28"/>
          <w:szCs w:val="28"/>
        </w:rPr>
      </w:pPr>
      <w:r>
        <w:rPr>
          <w:rFonts w:ascii="Arial" w:hAnsi="Arial" w:cs="Arial"/>
          <w:b/>
          <w:sz w:val="28"/>
          <w:szCs w:val="28"/>
        </w:rPr>
        <w:t>Agenda/No</w:t>
      </w:r>
      <w:r w:rsidR="00F17327">
        <w:rPr>
          <w:rFonts w:ascii="Arial" w:hAnsi="Arial" w:cs="Arial"/>
          <w:b/>
          <w:sz w:val="28"/>
          <w:szCs w:val="28"/>
        </w:rPr>
        <w:t>tice of</w:t>
      </w:r>
      <w:r w:rsidR="006B0F58">
        <w:rPr>
          <w:rFonts w:ascii="Arial" w:hAnsi="Arial" w:cs="Arial"/>
          <w:b/>
          <w:sz w:val="28"/>
          <w:szCs w:val="28"/>
        </w:rPr>
        <w:t xml:space="preserve"> Special Called Meetin</w:t>
      </w:r>
      <w:r w:rsidR="00420B56">
        <w:rPr>
          <w:rFonts w:ascii="Arial" w:hAnsi="Arial" w:cs="Arial"/>
          <w:b/>
          <w:sz w:val="28"/>
          <w:szCs w:val="28"/>
        </w:rPr>
        <w:t>g SPECIAL CALLED MEETING</w:t>
      </w:r>
    </w:p>
    <w:p w:rsidR="00ED1773" w:rsidRDefault="00F679BF" w:rsidP="00ED1773">
      <w:pPr>
        <w:jc w:val="both"/>
        <w:rPr>
          <w:rFonts w:ascii="Arial" w:hAnsi="Arial" w:cs="Arial"/>
          <w:b/>
          <w:caps/>
        </w:rPr>
      </w:pPr>
      <w:r>
        <w:rPr>
          <w:rFonts w:ascii="Arial" w:hAnsi="Arial" w:cs="Arial"/>
          <w:b/>
          <w:caps/>
        </w:rPr>
        <w:t xml:space="preserve">BANQUETE INDEPENDENT </w:t>
      </w:r>
      <w:smartTag w:uri="urn:schemas-microsoft-com:office:smarttags" w:element="place">
        <w:r>
          <w:rPr>
            <w:rFonts w:ascii="Arial" w:hAnsi="Arial" w:cs="Arial"/>
            <w:b/>
            <w:caps/>
          </w:rPr>
          <w:t>SCHOOL DISTRICT</w:t>
        </w:r>
      </w:smartTag>
      <w:r>
        <w:rPr>
          <w:rFonts w:ascii="Arial" w:hAnsi="Arial" w:cs="Arial"/>
          <w:b/>
          <w:caps/>
        </w:rPr>
        <w:t xml:space="preserve"> Board of Trustees</w:t>
      </w:r>
    </w:p>
    <w:p w:rsidR="00ED1773" w:rsidRDefault="00ED1773" w:rsidP="00ED1773">
      <w:pPr>
        <w:jc w:val="both"/>
        <w:rPr>
          <w:rFonts w:ascii="Arial" w:hAnsi="Arial" w:cs="Arial"/>
        </w:rPr>
      </w:pPr>
    </w:p>
    <w:p w:rsidR="00ED1773" w:rsidRDefault="00F679BF" w:rsidP="00ED1773">
      <w:pPr>
        <w:jc w:val="both"/>
        <w:rPr>
          <w:rFonts w:ascii="Arial" w:hAnsi="Arial" w:cs="Arial"/>
        </w:rPr>
      </w:pPr>
      <w:r>
        <w:rPr>
          <w:rFonts w:ascii="Arial" w:hAnsi="Arial" w:cs="Arial"/>
        </w:rPr>
        <w:t xml:space="preserve">Notice is hereby given that on </w:t>
      </w:r>
      <w:r w:rsidR="00420B56">
        <w:rPr>
          <w:rFonts w:ascii="Arial" w:hAnsi="Arial" w:cs="Arial"/>
          <w:u w:val="single"/>
        </w:rPr>
        <w:t>Monday, August 23, 2021</w:t>
      </w:r>
      <w:r>
        <w:rPr>
          <w:rFonts w:ascii="Arial" w:hAnsi="Arial" w:cs="Arial"/>
          <w:u w:val="single"/>
        </w:rPr>
        <w:t xml:space="preserve"> </w:t>
      </w:r>
      <w:r>
        <w:rPr>
          <w:rFonts w:ascii="Arial" w:hAnsi="Arial" w:cs="Arial"/>
        </w:rPr>
        <w:t xml:space="preserve">the Board of Trustees of the Banquete Independent School District will hold a </w:t>
      </w:r>
      <w:r w:rsidR="006B0F58">
        <w:rPr>
          <w:rFonts w:ascii="Arial" w:hAnsi="Arial" w:cs="Arial"/>
        </w:rPr>
        <w:t>Special Called Meeting</w:t>
      </w:r>
      <w:r>
        <w:rPr>
          <w:rFonts w:ascii="Arial" w:hAnsi="Arial" w:cs="Arial"/>
        </w:rPr>
        <w:t xml:space="preserve"> at </w:t>
      </w:r>
      <w:r w:rsidR="00420B56">
        <w:rPr>
          <w:rFonts w:ascii="Arial" w:hAnsi="Arial" w:cs="Arial"/>
          <w:u w:val="single"/>
        </w:rPr>
        <w:t xml:space="preserve">6:00 PM </w:t>
      </w:r>
      <w:r>
        <w:rPr>
          <w:rFonts w:ascii="Arial" w:hAnsi="Arial" w:cs="Arial"/>
        </w:rPr>
        <w:t xml:space="preserve">at the </w:t>
      </w:r>
      <w:r w:rsidR="001E6E84">
        <w:rPr>
          <w:rFonts w:ascii="Arial" w:hAnsi="Arial" w:cs="Arial"/>
        </w:rPr>
        <w:t xml:space="preserve">Board Room in the </w:t>
      </w:r>
      <w:r w:rsidR="00C60B45">
        <w:rPr>
          <w:rFonts w:ascii="Arial" w:hAnsi="Arial" w:cs="Arial"/>
        </w:rPr>
        <w:t>Banquete</w:t>
      </w:r>
      <w:r w:rsidR="003C4FD7">
        <w:rPr>
          <w:rFonts w:ascii="Arial" w:hAnsi="Arial" w:cs="Arial"/>
        </w:rPr>
        <w:t xml:space="preserve"> </w:t>
      </w:r>
      <w:r w:rsidR="00C60B45">
        <w:rPr>
          <w:rFonts w:ascii="Arial" w:hAnsi="Arial" w:cs="Arial"/>
        </w:rPr>
        <w:t xml:space="preserve">ISD – Board Room 4339 Fourth St </w:t>
      </w:r>
      <w:r w:rsidR="00420B56">
        <w:rPr>
          <w:rFonts w:ascii="Arial" w:hAnsi="Arial" w:cs="Arial"/>
        </w:rPr>
        <w:t>Banquete, Texas 78339</w:t>
      </w:r>
      <w:r>
        <w:rPr>
          <w:rFonts w:ascii="Arial" w:hAnsi="Arial" w:cs="Arial"/>
        </w:rPr>
        <w:t>.  The subjects to be discussed are listed on the agenda, which is attached to and made a part of this no</w:t>
      </w:r>
      <w:r w:rsidR="007E01EF">
        <w:rPr>
          <w:rFonts w:ascii="Arial" w:hAnsi="Arial" w:cs="Arial"/>
        </w:rPr>
        <w:t xml:space="preserve">tice. </w:t>
      </w:r>
    </w:p>
    <w:p w:rsidR="00420B56" w:rsidRDefault="00420B56" w:rsidP="003B2B51">
      <w:pPr>
        <w:spacing w:line="276" w:lineRule="auto"/>
        <w:ind w:left="720"/>
        <w:rPr>
          <w:rFonts w:ascii="Arial" w:hAnsi="Arial" w:cs="Arial"/>
        </w:rPr>
      </w:pPr>
    </w:p>
    <w:p w:rsidR="00420B56" w:rsidRDefault="00F679BF"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"Invocation &amp; Pledge of Allegiance" \f t</w:instrText>
      </w:r>
      <w:r>
        <w:rPr>
          <w:rFonts w:ascii="Arial" w:hAnsi="Arial" w:cs="Arial"/>
        </w:rPr>
        <w:fldChar w:fldCharType="end"/>
      </w:r>
      <w:bookmarkStart w:id="0" w:name="1._Invocation_&amp;_Pledge_of_Allegiance"/>
      <w:bookmarkStart w:id="1" w:name="Agenda"/>
      <w:r>
        <w:rPr>
          <w:rFonts w:ascii="Arial" w:hAnsi="Arial" w:cs="Arial"/>
        </w:rPr>
        <w:t>Invocation &amp; Pledge of Allegiance</w:t>
      </w:r>
      <w:bookmarkEnd w:id="0"/>
    </w:p>
    <w:p w:rsidR="00D655CD" w:rsidRDefault="00D655CD" w:rsidP="00D655CD">
      <w:pPr>
        <w:spacing w:line="276" w:lineRule="auto"/>
        <w:ind w:left="1120"/>
        <w:rPr>
          <w:rFonts w:ascii="Arial" w:hAnsi="Arial" w:cs="Arial"/>
        </w:rPr>
      </w:pPr>
    </w:p>
    <w:p w:rsidR="00420B56" w:rsidRDefault="00F679BF"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"Call Meeting to Order, Roll Call &amp; Establishment of a Quorum." \f t</w:instrText>
      </w:r>
      <w:r>
        <w:rPr>
          <w:rFonts w:ascii="Arial" w:hAnsi="Arial" w:cs="Arial"/>
        </w:rPr>
        <w:fldChar w:fldCharType="end"/>
      </w:r>
      <w:bookmarkStart w:id="2" w:name="2._Call_Meeting_to_Order,_Roll_Call_&amp;_Es"/>
      <w:r>
        <w:rPr>
          <w:rFonts w:ascii="Arial" w:hAnsi="Arial" w:cs="Arial"/>
        </w:rPr>
        <w:t>Call Meeting to Order, Roll Call &amp; Establishment of a Quorum.</w:t>
      </w:r>
      <w:bookmarkEnd w:id="2"/>
    </w:p>
    <w:p w:rsidR="00BC2E4A" w:rsidRDefault="00F679BF" w:rsidP="003B2B51">
      <w:pPr>
        <w:spacing w:line="276" w:lineRule="auto"/>
        <w:ind w:left="1120"/>
        <w:rPr>
          <w:rFonts w:ascii="Arial" w:hAnsi="Arial" w:cs="Arial"/>
        </w:rPr>
      </w:pPr>
      <w:r>
        <w:rPr>
          <w:rFonts w:ascii="Arial" w:hAnsi="Arial" w:cs="Arial"/>
        </w:rPr>
        <w:t>“I shall call this meeting of the Banquete ISD to order.  Let the record show that a quorum of board members is present, that this meeting has been duly called, and that notice of the meeting has been posted in accordance with the Texas Open Meetings Act, Texas Government Code Chapter 551.”</w:t>
      </w:r>
    </w:p>
    <w:p w:rsidR="00D655CD" w:rsidRDefault="00D655CD" w:rsidP="003B2B51">
      <w:pPr>
        <w:spacing w:line="276" w:lineRule="auto"/>
        <w:ind w:left="1120"/>
        <w:rPr>
          <w:rFonts w:ascii="Arial" w:hAnsi="Arial" w:cs="Arial"/>
        </w:rPr>
      </w:pPr>
    </w:p>
    <w:p w:rsidR="00420B56" w:rsidRDefault="00F679BF"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"Public Notice" \f t</w:instrText>
      </w:r>
      <w:r>
        <w:rPr>
          <w:rFonts w:ascii="Arial" w:hAnsi="Arial" w:cs="Arial"/>
        </w:rPr>
        <w:fldChar w:fldCharType="end"/>
      </w:r>
      <w:bookmarkStart w:id="3" w:name="3._Public_Notice"/>
      <w:r>
        <w:rPr>
          <w:rFonts w:ascii="Arial" w:hAnsi="Arial" w:cs="Arial"/>
        </w:rPr>
        <w:t>Public Notice</w:t>
      </w:r>
      <w:bookmarkEnd w:id="3"/>
    </w:p>
    <w:p w:rsidR="00BC2E4A" w:rsidRDefault="00F679BF" w:rsidP="003B2B51">
      <w:pPr>
        <w:spacing w:line="276" w:lineRule="auto"/>
        <w:ind w:left="1120"/>
        <w:rPr>
          <w:rFonts w:ascii="Arial" w:hAnsi="Arial" w:cs="Arial"/>
        </w:rPr>
      </w:pPr>
      <w:r>
        <w:rPr>
          <w:rFonts w:ascii="Arial" w:hAnsi="Arial" w:cs="Arial"/>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p>
    <w:p w:rsidR="00D655CD" w:rsidRDefault="00D655CD" w:rsidP="003B2B51">
      <w:pPr>
        <w:spacing w:line="276" w:lineRule="auto"/>
        <w:ind w:left="1120"/>
        <w:rPr>
          <w:rFonts w:ascii="Arial" w:hAnsi="Arial" w:cs="Arial"/>
        </w:rPr>
      </w:pPr>
    </w:p>
    <w:p w:rsidR="00420B56" w:rsidRDefault="00F679BF"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"Open Forum" \f t</w:instrText>
      </w:r>
      <w:r>
        <w:rPr>
          <w:rFonts w:ascii="Arial" w:hAnsi="Arial" w:cs="Arial"/>
        </w:rPr>
        <w:fldChar w:fldCharType="end"/>
      </w:r>
      <w:bookmarkStart w:id="4" w:name="4._Open_Forum"/>
      <w:r>
        <w:rPr>
          <w:rFonts w:ascii="Arial" w:hAnsi="Arial" w:cs="Arial"/>
        </w:rPr>
        <w:t>Open Forum</w:t>
      </w:r>
      <w:bookmarkEnd w:id="4"/>
    </w:p>
    <w:p w:rsidR="00BC2E4A" w:rsidRDefault="00F679BF" w:rsidP="003B2B51">
      <w:pPr>
        <w:spacing w:line="276" w:lineRule="auto"/>
        <w:ind w:left="1120"/>
        <w:rPr>
          <w:rFonts w:ascii="Arial" w:hAnsi="Arial" w:cs="Arial"/>
        </w:rPr>
      </w:pPr>
      <w:r>
        <w:rPr>
          <w:rFonts w:ascii="Arial" w:hAnsi="Arial" w:cs="Arial"/>
        </w:rPr>
        <w:t>Audience participation at a Board Meeting is limited to the public comment portion of the meeting designed for that purpose.  No presentation shall be longer than 3 minutes.  I need to inform you that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D655CD" w:rsidRDefault="00D655CD" w:rsidP="003B2B51">
      <w:pPr>
        <w:spacing w:line="276" w:lineRule="auto"/>
        <w:ind w:left="1120"/>
        <w:rPr>
          <w:rFonts w:ascii="Arial" w:hAnsi="Arial" w:cs="Arial"/>
        </w:rPr>
      </w:pPr>
    </w:p>
    <w:p w:rsidR="00420B56" w:rsidRDefault="00F679BF"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"Closed Session" \f t</w:instrText>
      </w:r>
      <w:r>
        <w:rPr>
          <w:rFonts w:ascii="Arial" w:hAnsi="Arial" w:cs="Arial"/>
        </w:rPr>
        <w:fldChar w:fldCharType="end"/>
      </w:r>
      <w:bookmarkStart w:id="5" w:name="5._Closed_Session"/>
      <w:r>
        <w:rPr>
          <w:rFonts w:ascii="Arial" w:hAnsi="Arial" w:cs="Arial"/>
        </w:rPr>
        <w:t>Closed Session</w:t>
      </w:r>
      <w:bookmarkEnd w:id="5"/>
    </w:p>
    <w:p w:rsidR="00BC2E4A" w:rsidRDefault="00F679BF" w:rsidP="003B2B51">
      <w:pPr>
        <w:spacing w:line="276" w:lineRule="auto"/>
        <w:ind w:left="1120"/>
        <w:rPr>
          <w:rFonts w:ascii="Arial" w:hAnsi="Arial" w:cs="Arial"/>
        </w:rPr>
      </w:pPr>
      <w:r>
        <w:rPr>
          <w:rFonts w:ascii="Arial" w:hAnsi="Arial" w:cs="Arial"/>
        </w:rPr>
        <w:t>Public Notice is given that the District may go into a closed meeting (executive session) at any time during the meeting in order to discuss matters listed on the agenda, when authorized by the provision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p>
    <w:p w:rsidR="00420B56" w:rsidRDefault="00F679BF" w:rsidP="00D655CD">
      <w:pPr>
        <w:numPr>
          <w:ilvl w:val="0"/>
          <w:numId w:val="3"/>
        </w:numPr>
        <w:spacing w:line="360" w:lineRule="auto"/>
        <w:ind w:left="1120"/>
        <w:rPr>
          <w:rFonts w:ascii="Arial" w:hAnsi="Arial" w:cs="Arial"/>
        </w:rPr>
      </w:pPr>
      <w:r>
        <w:rPr>
          <w:rFonts w:ascii="Arial" w:hAnsi="Arial" w:cs="Arial"/>
        </w:rPr>
        <w:lastRenderedPageBreak/>
        <w:fldChar w:fldCharType="begin"/>
      </w:r>
      <w:r>
        <w:rPr>
          <w:rFonts w:ascii="Arial" w:hAnsi="Arial" w:cs="Arial"/>
        </w:rPr>
        <w:instrText>TC "Agenda Items" \f t</w:instrText>
      </w:r>
      <w:r>
        <w:rPr>
          <w:rFonts w:ascii="Arial" w:hAnsi="Arial" w:cs="Arial"/>
        </w:rPr>
        <w:fldChar w:fldCharType="end"/>
      </w:r>
      <w:bookmarkStart w:id="6" w:name="6._Agenda_Items"/>
      <w:r>
        <w:rPr>
          <w:rFonts w:ascii="Arial" w:hAnsi="Arial" w:cs="Arial"/>
        </w:rPr>
        <w:t>Agenda Items</w:t>
      </w:r>
      <w:bookmarkEnd w:id="6"/>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"Update Policy DCE(Local)" \f t</w:instrText>
      </w:r>
      <w:r>
        <w:rPr>
          <w:rFonts w:ascii="Arial" w:hAnsi="Arial" w:cs="Arial"/>
        </w:rPr>
        <w:fldChar w:fldCharType="end"/>
      </w:r>
      <w:bookmarkStart w:id="7" w:name="7._Update_Policy_DCE(Local)"/>
      <w:r>
        <w:rPr>
          <w:rFonts w:ascii="Arial" w:hAnsi="Arial" w:cs="Arial"/>
        </w:rPr>
        <w:t>Update Policy DCE(Local)</w:t>
      </w:r>
      <w:bookmarkEnd w:id="7"/>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"Professional Staff Pay Dates" \f t</w:instrText>
      </w:r>
      <w:r>
        <w:rPr>
          <w:rFonts w:ascii="Arial" w:hAnsi="Arial" w:cs="Arial"/>
        </w:rPr>
        <w:fldChar w:fldCharType="end"/>
      </w:r>
      <w:bookmarkStart w:id="8" w:name="8._Professional_Staff_Pay_Dates"/>
      <w:r>
        <w:rPr>
          <w:rFonts w:ascii="Arial" w:hAnsi="Arial" w:cs="Arial"/>
        </w:rPr>
        <w:t>Professional Staff Pay Dates</w:t>
      </w:r>
      <w:bookmarkEnd w:id="8"/>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"Cafeteria, Maintenance and Custodial Pay Dates" \f t</w:instrText>
      </w:r>
      <w:r>
        <w:rPr>
          <w:rFonts w:ascii="Arial" w:hAnsi="Arial" w:cs="Arial"/>
        </w:rPr>
        <w:fldChar w:fldCharType="end"/>
      </w:r>
      <w:bookmarkStart w:id="9" w:name="9._Cafeteria,_Maintenance_and_Custodial_"/>
      <w:r>
        <w:rPr>
          <w:rFonts w:ascii="Arial" w:hAnsi="Arial" w:cs="Arial"/>
        </w:rPr>
        <w:t>Cafeteria, Maintenance and Custodial Pay Dates</w:t>
      </w:r>
      <w:bookmarkEnd w:id="9"/>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"Auto, Cyber, and Liability Insurance" \f t</w:instrText>
      </w:r>
      <w:r>
        <w:rPr>
          <w:rFonts w:ascii="Arial" w:hAnsi="Arial" w:cs="Arial"/>
        </w:rPr>
        <w:fldChar w:fldCharType="end"/>
      </w:r>
      <w:bookmarkStart w:id="10" w:name="10._Auto,_Cyber,_and_Liability_Insurance"/>
      <w:r>
        <w:rPr>
          <w:rFonts w:ascii="Arial" w:hAnsi="Arial" w:cs="Arial"/>
        </w:rPr>
        <w:t>Auto, Cyber, and Liability Insurance</w:t>
      </w:r>
      <w:bookmarkEnd w:id="10"/>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"Property and Casualty Insurance" \f t</w:instrText>
      </w:r>
      <w:r>
        <w:rPr>
          <w:rFonts w:ascii="Arial" w:hAnsi="Arial" w:cs="Arial"/>
        </w:rPr>
        <w:fldChar w:fldCharType="end"/>
      </w:r>
      <w:bookmarkStart w:id="11" w:name="11._Property_and_Casualty_Insurance"/>
      <w:r>
        <w:rPr>
          <w:rFonts w:ascii="Arial" w:hAnsi="Arial" w:cs="Arial"/>
        </w:rPr>
        <w:t>Property and Casualty Insurance</w:t>
      </w:r>
      <w:bookmarkEnd w:id="11"/>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"Semi Annual Finance Note For Insurance" \f t</w:instrText>
      </w:r>
      <w:r>
        <w:rPr>
          <w:rFonts w:ascii="Arial" w:hAnsi="Arial" w:cs="Arial"/>
        </w:rPr>
        <w:fldChar w:fldCharType="end"/>
      </w:r>
      <w:bookmarkStart w:id="12" w:name="12._Semi_Annual_Finance_Note_For_Insuran"/>
      <w:r>
        <w:rPr>
          <w:rFonts w:ascii="Arial" w:hAnsi="Arial" w:cs="Arial"/>
        </w:rPr>
        <w:t>Semi Annual Finance Note For Insurance</w:t>
      </w:r>
      <w:bookmarkEnd w:id="12"/>
    </w:p>
    <w:p w:rsidR="003F19DC" w:rsidRDefault="003F19DC" w:rsidP="00D655CD">
      <w:pPr>
        <w:numPr>
          <w:ilvl w:val="0"/>
          <w:numId w:val="3"/>
        </w:numPr>
        <w:spacing w:line="360" w:lineRule="auto"/>
        <w:ind w:left="1120"/>
        <w:rPr>
          <w:rFonts w:ascii="Arial" w:hAnsi="Arial" w:cs="Arial"/>
        </w:rPr>
      </w:pPr>
      <w:r>
        <w:rPr>
          <w:rFonts w:ascii="Arial" w:hAnsi="Arial" w:cs="Arial"/>
        </w:rPr>
        <w:t>Blanket Year End 2020-2021 Budget Amendments</w:t>
      </w:r>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"Amendments to the 2020-2021 Budget" \f t</w:instrText>
      </w:r>
      <w:r>
        <w:rPr>
          <w:rFonts w:ascii="Arial" w:hAnsi="Arial" w:cs="Arial"/>
        </w:rPr>
        <w:fldChar w:fldCharType="end"/>
      </w:r>
      <w:bookmarkStart w:id="13" w:name="13._Amendments_to_the_2020-2021_Budget"/>
      <w:r>
        <w:rPr>
          <w:rFonts w:ascii="Arial" w:hAnsi="Arial" w:cs="Arial"/>
        </w:rPr>
        <w:t>Amendments to the 2020-2021 Budget</w:t>
      </w:r>
      <w:bookmarkEnd w:id="13"/>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"Adoption of the Proposed Budget for 2021-2022" \f t</w:instrText>
      </w:r>
      <w:r>
        <w:rPr>
          <w:rFonts w:ascii="Arial" w:hAnsi="Arial" w:cs="Arial"/>
        </w:rPr>
        <w:fldChar w:fldCharType="end"/>
      </w:r>
      <w:bookmarkStart w:id="14" w:name="14._Adoption_of_the_Proposed_Budget_for_"/>
      <w:r>
        <w:rPr>
          <w:rFonts w:ascii="Arial" w:hAnsi="Arial" w:cs="Arial"/>
        </w:rPr>
        <w:t>Adoption of the Proposed Budget for 2021-2022</w:t>
      </w:r>
      <w:bookmarkEnd w:id="14"/>
    </w:p>
    <w:p w:rsidR="00420B56"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"Adoption of the Proposed Tax Rate for 2021-2022" \f t</w:instrText>
      </w:r>
      <w:r>
        <w:rPr>
          <w:rFonts w:ascii="Arial" w:hAnsi="Arial" w:cs="Arial"/>
        </w:rPr>
        <w:fldChar w:fldCharType="end"/>
      </w:r>
      <w:bookmarkStart w:id="15" w:name="15._Adoption_of_the_Proposed_Tax_Rate_fo"/>
      <w:r>
        <w:rPr>
          <w:rFonts w:ascii="Arial" w:hAnsi="Arial" w:cs="Arial"/>
        </w:rPr>
        <w:t>Adoption of the Proposed Tax Rate for 2021-2022</w:t>
      </w:r>
      <w:bookmarkEnd w:id="15"/>
    </w:p>
    <w:p w:rsidR="00420B56" w:rsidRPr="00D655CD" w:rsidRDefault="00F679BF" w:rsidP="00D655CD">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"Adjourn</w:instrText>
      </w:r>
      <w:r>
        <w:rPr>
          <w:rFonts w:ascii="Arial" w:hAnsi="Arial" w:cs="Arial"/>
        </w:rPr>
        <w:cr/>
      </w:r>
      <w:r>
        <w:rPr>
          <w:rFonts w:ascii="Arial" w:hAnsi="Arial" w:cs="Arial"/>
        </w:rPr>
        <w:cr/>
        <w:instrText>" \f t</w:instrText>
      </w:r>
      <w:r>
        <w:rPr>
          <w:rFonts w:ascii="Arial" w:hAnsi="Arial" w:cs="Arial"/>
        </w:rPr>
        <w:fldChar w:fldCharType="end"/>
      </w:r>
      <w:bookmarkStart w:id="16" w:name="16._Adjourn"/>
      <w:r>
        <w:rPr>
          <w:rFonts w:ascii="Arial" w:hAnsi="Arial" w:cs="Arial"/>
        </w:rPr>
        <w:t>Adjourn </w:t>
      </w:r>
      <w:bookmarkEnd w:id="1"/>
      <w:bookmarkEnd w:id="16"/>
    </w:p>
    <w:p w:rsidR="00ED1773" w:rsidRDefault="00ED1773" w:rsidP="00ED1773">
      <w:pPr>
        <w:tabs>
          <w:tab w:val="left" w:pos="720"/>
          <w:tab w:val="left" w:pos="1440"/>
          <w:tab w:val="left" w:pos="2160"/>
          <w:tab w:val="left" w:pos="2880"/>
          <w:tab w:val="left" w:pos="3600"/>
        </w:tabs>
        <w:ind w:left="360"/>
        <w:jc w:val="both"/>
        <w:rPr>
          <w:rFonts w:ascii="Arial" w:hAnsi="Arial" w:cs="Arial"/>
        </w:rPr>
      </w:pPr>
    </w:p>
    <w:p w:rsidR="00ED1773" w:rsidRPr="00F57CAE" w:rsidRDefault="00ED1773" w:rsidP="00ED1773">
      <w:pPr>
        <w:tabs>
          <w:tab w:val="left" w:pos="1440"/>
          <w:tab w:val="left" w:pos="2160"/>
          <w:tab w:val="left" w:pos="2880"/>
          <w:tab w:val="left" w:pos="3600"/>
        </w:tabs>
        <w:jc w:val="both"/>
        <w:rPr>
          <w:rFonts w:ascii="Arial" w:hAnsi="Arial" w:cs="Arial"/>
        </w:rPr>
      </w:pPr>
    </w:p>
    <w:p w:rsidR="00ED1773" w:rsidRPr="00C4150B" w:rsidRDefault="00F679BF" w:rsidP="00ED1773">
      <w:pPr>
        <w:tabs>
          <w:tab w:val="left" w:pos="1440"/>
          <w:tab w:val="left" w:pos="2160"/>
          <w:tab w:val="left" w:pos="2880"/>
          <w:tab w:val="left" w:pos="3600"/>
        </w:tabs>
        <w:jc w:val="both"/>
        <w:rPr>
          <w:rFonts w:ascii="Arial" w:hAnsi="Arial" w:cs="Arial"/>
        </w:rPr>
      </w:pPr>
      <w:r w:rsidRPr="00C4150B">
        <w:rPr>
          <w:rFonts w:ascii="Arial" w:hAnsi="Arial" w:cs="Arial"/>
        </w:rPr>
        <w:t>If during the course of the meeting, discussion of any item on the agenda should be held in closed meeting, the board will conduct a closed meeting in accordance with the Texas Open Meeting</w:t>
      </w:r>
      <w:r>
        <w:rPr>
          <w:rFonts w:ascii="Arial" w:hAnsi="Arial" w:cs="Arial"/>
        </w:rPr>
        <w:t>s</w:t>
      </w:r>
      <w:r w:rsidRPr="00C4150B">
        <w:rPr>
          <w:rFonts w:ascii="Arial" w:hAnsi="Arial" w:cs="Arial"/>
        </w:rPr>
        <w:t xml:space="preserve"> Act, Government Code Chapter 551, Chapters D and E.</w:t>
      </w:r>
    </w:p>
    <w:p w:rsidR="00ED1773" w:rsidRDefault="00F679BF" w:rsidP="00ED1773">
      <w:pPr>
        <w:jc w:val="both"/>
        <w:rPr>
          <w:rFonts w:ascii="Arial" w:hAnsi="Arial" w:cs="Arial"/>
        </w:rPr>
      </w:pPr>
      <w:r w:rsidRPr="003F1583">
        <w:rPr>
          <w:rFonts w:ascii="Arial" w:hAnsi="Arial" w:cs="Arial"/>
        </w:rPr>
        <w:tab/>
      </w:r>
      <w:r w:rsidRPr="003F1583">
        <w:rPr>
          <w:rFonts w:ascii="Arial" w:hAnsi="Arial" w:cs="Arial"/>
        </w:rPr>
        <w:tab/>
      </w:r>
      <w:r w:rsidRPr="003F1583">
        <w:rPr>
          <w:rFonts w:ascii="Arial" w:hAnsi="Arial" w:cs="Arial"/>
        </w:rPr>
        <w:tab/>
        <w:t xml:space="preserve">   </w:t>
      </w:r>
      <w:r w:rsidRPr="003F1583">
        <w:rPr>
          <w:rFonts w:ascii="Arial" w:hAnsi="Arial" w:cs="Arial"/>
        </w:rPr>
        <w:tab/>
        <w:t xml:space="preserve">              </w:t>
      </w:r>
    </w:p>
    <w:p w:rsidR="00ED1773" w:rsidRDefault="00F679BF" w:rsidP="00ED1773">
      <w:pPr>
        <w:jc w:val="both"/>
        <w:rPr>
          <w:rFonts w:ascii="Arial" w:hAnsi="Arial" w:cs="Arial"/>
        </w:rPr>
      </w:pPr>
      <w:r>
        <w:rPr>
          <w:rFonts w:ascii="Arial" w:hAnsi="Arial" w:cs="Arial"/>
        </w:rPr>
        <w:t>The notice for this meeting was posted in compliance with the Texas Open Meetings Act on</w:t>
      </w:r>
      <w:r w:rsidR="00C60B45">
        <w:rPr>
          <w:rFonts w:ascii="Arial" w:hAnsi="Arial" w:cs="Arial"/>
        </w:rPr>
        <w:t xml:space="preserve"> Friday, August 20, 2021 before 5:00 pm</w:t>
      </w:r>
      <w:r w:rsidR="00420B56">
        <w:rPr>
          <w:rFonts w:ascii="Arial" w:hAnsi="Arial" w:cs="Arial"/>
        </w:rPr>
        <w:t>.</w:t>
      </w:r>
    </w:p>
    <w:p w:rsidR="00C60B45" w:rsidRDefault="00C60B45" w:rsidP="00ED1773">
      <w:pPr>
        <w:jc w:val="both"/>
        <w:rPr>
          <w:rFonts w:ascii="Arial" w:hAnsi="Arial" w:cs="Arial"/>
        </w:rPr>
      </w:pPr>
    </w:p>
    <w:p w:rsidR="00C60B45" w:rsidRDefault="00C60B45" w:rsidP="00ED1773">
      <w:pPr>
        <w:jc w:val="both"/>
        <w:rPr>
          <w:rFonts w:ascii="Arial" w:hAnsi="Arial" w:cs="Arial"/>
        </w:rPr>
      </w:pPr>
    </w:p>
    <w:p w:rsidR="004E6C27" w:rsidRDefault="004E6C27" w:rsidP="003B2B51">
      <w:pPr>
        <w:jc w:val="both"/>
        <w:rPr>
          <w:rFonts w:ascii="Arial" w:hAnsi="Arial" w:cs="Arial"/>
        </w:rPr>
      </w:pPr>
    </w:p>
    <w:p w:rsidR="00C60B45" w:rsidRPr="000B1C19" w:rsidRDefault="000B1C19" w:rsidP="003B2B51">
      <w:pPr>
        <w:jc w:val="both"/>
        <w:rPr>
          <w:rFonts w:ascii="Arial" w:hAnsi="Arial" w:cs="Arial"/>
          <w:b/>
          <w:sz w:val="72"/>
          <w:szCs w:val="72"/>
          <w:u w:val="single"/>
        </w:rPr>
      </w:pPr>
      <w:r w:rsidRPr="000B1C19">
        <w:rPr>
          <w:rFonts w:ascii="Kunstler Script" w:hAnsi="Kunstler Script" w:cs="Arial"/>
          <w:b/>
          <w:sz w:val="72"/>
          <w:szCs w:val="72"/>
          <w:u w:val="single"/>
        </w:rPr>
        <w:t>Dr. Stacy Johnson</w:t>
      </w:r>
    </w:p>
    <w:p w:rsidR="002063ED" w:rsidRPr="003B2B51" w:rsidRDefault="00C60B45" w:rsidP="003B2B51">
      <w:pPr>
        <w:jc w:val="both"/>
        <w:rPr>
          <w:rFonts w:ascii="Arial" w:hAnsi="Arial" w:cs="Arial"/>
        </w:rPr>
      </w:pPr>
      <w:r>
        <w:rPr>
          <w:rFonts w:ascii="Arial" w:hAnsi="Arial" w:cs="Arial"/>
        </w:rPr>
        <w:t>Dr. Stacy Johnson-Superintendent of Schools</w:t>
      </w:r>
      <w:r w:rsidR="003B2B51">
        <w:rPr>
          <w:rFonts w:ascii="Arial" w:hAnsi="Arial" w:cs="Arial"/>
        </w:rPr>
        <w:t xml:space="preserve"> </w:t>
      </w:r>
      <w:bookmarkStart w:id="17" w:name="_GoBack"/>
      <w:bookmarkEnd w:id="17"/>
    </w:p>
    <w:sectPr w:rsidR="002063ED" w:rsidRPr="003B2B51">
      <w:footerReference w:type="default" r:id="rId7"/>
      <w:pgSz w:w="12240" w:h="15840"/>
      <w:pgMar w:top="432" w:right="576"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03" w:rsidRDefault="00092B03">
      <w:r>
        <w:separator/>
      </w:r>
    </w:p>
  </w:endnote>
  <w:endnote w:type="continuationSeparator" w:id="0">
    <w:p w:rsidR="00092B03" w:rsidRDefault="0009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A" w:rsidRDefault="00F679BF">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B1C19">
      <w:rPr>
        <w:rFonts w:ascii="Times New Roman" w:hAnsi="Times New Roman"/>
        <w:noProof/>
      </w:rPr>
      <w:t>2</w:t>
    </w:r>
    <w:r>
      <w:rPr>
        <w:rFonts w:ascii="Times New Roman" w:hAnsi="Times New Roman"/>
      </w:rPr>
      <w:fldChar w:fldCharType="end"/>
    </w:r>
  </w:p>
  <w:p w:rsidR="000238E6" w:rsidRDefault="000238E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03" w:rsidRDefault="00092B03">
      <w:r>
        <w:separator/>
      </w:r>
    </w:p>
  </w:footnote>
  <w:footnote w:type="continuationSeparator" w:id="0">
    <w:p w:rsidR="00092B03" w:rsidRDefault="00092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A4E"/>
    <w:multiLevelType w:val="hybridMultilevel"/>
    <w:tmpl w:val="D9AC2B96"/>
    <w:lvl w:ilvl="0" w:tplc="61A2DDC2">
      <w:start w:val="1"/>
      <w:numFmt w:val="decimal"/>
      <w:lvlText w:val="%1."/>
      <w:lvlJc w:val="left"/>
      <w:pPr>
        <w:ind w:left="3060" w:hanging="360"/>
      </w:pPr>
      <w:rPr>
        <w:rFonts w:cs="Times New Roman"/>
        <w:rtl w:val="0"/>
        <w:cs w:val="0"/>
      </w:rPr>
    </w:lvl>
    <w:lvl w:ilvl="1" w:tplc="DCCE655C">
      <w:start w:val="1"/>
      <w:numFmt w:val="lowerLetter"/>
      <w:lvlText w:val="%2."/>
      <w:lvlJc w:val="left"/>
      <w:pPr>
        <w:ind w:left="3780" w:hanging="360"/>
      </w:pPr>
      <w:rPr>
        <w:rFonts w:cs="Times New Roman"/>
        <w:rtl w:val="0"/>
        <w:cs w:val="0"/>
      </w:rPr>
    </w:lvl>
    <w:lvl w:ilvl="2" w:tplc="D682C102">
      <w:start w:val="1"/>
      <w:numFmt w:val="lowerRoman"/>
      <w:lvlText w:val="%3."/>
      <w:lvlJc w:val="right"/>
      <w:pPr>
        <w:ind w:left="4500" w:hanging="180"/>
      </w:pPr>
      <w:rPr>
        <w:rFonts w:cs="Times New Roman"/>
        <w:rtl w:val="0"/>
        <w:cs w:val="0"/>
      </w:rPr>
    </w:lvl>
    <w:lvl w:ilvl="3" w:tplc="25047712">
      <w:start w:val="1"/>
      <w:numFmt w:val="decimal"/>
      <w:lvlText w:val="%4."/>
      <w:lvlJc w:val="left"/>
      <w:pPr>
        <w:ind w:left="5220" w:hanging="360"/>
      </w:pPr>
      <w:rPr>
        <w:rFonts w:cs="Times New Roman"/>
        <w:rtl w:val="0"/>
        <w:cs w:val="0"/>
      </w:rPr>
    </w:lvl>
    <w:lvl w:ilvl="4" w:tplc="796EE566">
      <w:start w:val="1"/>
      <w:numFmt w:val="lowerLetter"/>
      <w:lvlText w:val="%5."/>
      <w:lvlJc w:val="left"/>
      <w:pPr>
        <w:ind w:left="5940" w:hanging="360"/>
      </w:pPr>
      <w:rPr>
        <w:rFonts w:cs="Times New Roman"/>
        <w:rtl w:val="0"/>
        <w:cs w:val="0"/>
      </w:rPr>
    </w:lvl>
    <w:lvl w:ilvl="5" w:tplc="1458D1C2">
      <w:start w:val="1"/>
      <w:numFmt w:val="lowerRoman"/>
      <w:lvlText w:val="%6."/>
      <w:lvlJc w:val="right"/>
      <w:pPr>
        <w:ind w:left="6660" w:hanging="180"/>
      </w:pPr>
      <w:rPr>
        <w:rFonts w:cs="Times New Roman"/>
        <w:rtl w:val="0"/>
        <w:cs w:val="0"/>
      </w:rPr>
    </w:lvl>
    <w:lvl w:ilvl="6" w:tplc="ACF8455C">
      <w:start w:val="1"/>
      <w:numFmt w:val="decimal"/>
      <w:lvlText w:val="%7."/>
      <w:lvlJc w:val="left"/>
      <w:pPr>
        <w:ind w:left="7380" w:hanging="360"/>
      </w:pPr>
      <w:rPr>
        <w:rFonts w:cs="Times New Roman"/>
        <w:rtl w:val="0"/>
        <w:cs w:val="0"/>
      </w:rPr>
    </w:lvl>
    <w:lvl w:ilvl="7" w:tplc="471ECD9C">
      <w:start w:val="1"/>
      <w:numFmt w:val="lowerLetter"/>
      <w:lvlText w:val="%8."/>
      <w:lvlJc w:val="left"/>
      <w:pPr>
        <w:ind w:left="8100" w:hanging="360"/>
      </w:pPr>
      <w:rPr>
        <w:rFonts w:cs="Times New Roman"/>
        <w:rtl w:val="0"/>
        <w:cs w:val="0"/>
      </w:rPr>
    </w:lvl>
    <w:lvl w:ilvl="8" w:tplc="81D2D8DA">
      <w:start w:val="1"/>
      <w:numFmt w:val="lowerRoman"/>
      <w:lvlText w:val="%9."/>
      <w:lvlJc w:val="right"/>
      <w:pPr>
        <w:ind w:left="8820" w:hanging="180"/>
      </w:pPr>
      <w:rPr>
        <w:rFonts w:cs="Times New Roman"/>
        <w:rtl w:val="0"/>
        <w:cs w:val="0"/>
      </w:rPr>
    </w:lvl>
  </w:abstractNum>
  <w:abstractNum w:abstractNumId="1" w15:restartNumberingAfterBreak="0">
    <w:nsid w:val="465C684F"/>
    <w:multiLevelType w:val="hybridMultilevel"/>
    <w:tmpl w:val="C97AC8B2"/>
    <w:lvl w:ilvl="0" w:tplc="3BCEDF6A">
      <w:start w:val="1"/>
      <w:numFmt w:val="decimal"/>
      <w:lvlText w:val="%1."/>
      <w:lvlJc w:val="left"/>
      <w:pPr>
        <w:tabs>
          <w:tab w:val="num" w:pos="1080"/>
        </w:tabs>
        <w:ind w:left="1080" w:hanging="360"/>
      </w:pPr>
      <w:rPr>
        <w:rFonts w:cs="Times New Roman"/>
        <w:sz w:val="24"/>
        <w:szCs w:val="24"/>
        <w:rtl w:val="0"/>
        <w:cs w:val="0"/>
      </w:rPr>
    </w:lvl>
    <w:lvl w:ilvl="1" w:tplc="7F903528">
      <w:start w:val="1"/>
      <w:numFmt w:val="lowerLetter"/>
      <w:lvlText w:val="%2."/>
      <w:lvlJc w:val="left"/>
      <w:pPr>
        <w:tabs>
          <w:tab w:val="num" w:pos="1080"/>
        </w:tabs>
        <w:ind w:left="1080" w:hanging="360"/>
      </w:pPr>
      <w:rPr>
        <w:rFonts w:cs="Times New Roman"/>
        <w:rtl w:val="0"/>
        <w:cs w:val="0"/>
      </w:rPr>
    </w:lvl>
    <w:lvl w:ilvl="2" w:tplc="9B36E5C8">
      <w:start w:val="1"/>
      <w:numFmt w:val="upperLetter"/>
      <w:lvlText w:val="%3."/>
      <w:lvlJc w:val="left"/>
      <w:pPr>
        <w:tabs>
          <w:tab w:val="num" w:pos="1980"/>
        </w:tabs>
        <w:ind w:left="1980" w:hanging="360"/>
      </w:pPr>
      <w:rPr>
        <w:rFonts w:cs="Times New Roman"/>
        <w:rtl w:val="0"/>
        <w:cs w:val="0"/>
      </w:rPr>
    </w:lvl>
    <w:lvl w:ilvl="3" w:tplc="D72E8F6C">
      <w:start w:val="1"/>
      <w:numFmt w:val="decimal"/>
      <w:lvlText w:val="%4."/>
      <w:lvlJc w:val="left"/>
      <w:pPr>
        <w:tabs>
          <w:tab w:val="num" w:pos="2880"/>
        </w:tabs>
        <w:ind w:left="2880" w:hanging="360"/>
      </w:pPr>
      <w:rPr>
        <w:rFonts w:cs="Times New Roman"/>
        <w:rtl w:val="0"/>
        <w:cs w:val="0"/>
      </w:rPr>
    </w:lvl>
    <w:lvl w:ilvl="4" w:tplc="C450DB9A">
      <w:start w:val="1"/>
      <w:numFmt w:val="decimal"/>
      <w:lvlText w:val="%5."/>
      <w:lvlJc w:val="left"/>
      <w:pPr>
        <w:tabs>
          <w:tab w:val="num" w:pos="3600"/>
        </w:tabs>
        <w:ind w:left="3600" w:hanging="360"/>
      </w:pPr>
      <w:rPr>
        <w:rFonts w:cs="Times New Roman"/>
        <w:rtl w:val="0"/>
        <w:cs w:val="0"/>
      </w:rPr>
    </w:lvl>
    <w:lvl w:ilvl="5" w:tplc="26B41130">
      <w:start w:val="1"/>
      <w:numFmt w:val="decimal"/>
      <w:lvlText w:val="%6."/>
      <w:lvlJc w:val="left"/>
      <w:pPr>
        <w:tabs>
          <w:tab w:val="num" w:pos="4320"/>
        </w:tabs>
        <w:ind w:left="4320" w:hanging="360"/>
      </w:pPr>
      <w:rPr>
        <w:rFonts w:cs="Times New Roman"/>
        <w:rtl w:val="0"/>
        <w:cs w:val="0"/>
      </w:rPr>
    </w:lvl>
    <w:lvl w:ilvl="6" w:tplc="BCEEB082">
      <w:start w:val="1"/>
      <w:numFmt w:val="decimal"/>
      <w:lvlText w:val="%7."/>
      <w:lvlJc w:val="left"/>
      <w:pPr>
        <w:tabs>
          <w:tab w:val="num" w:pos="5040"/>
        </w:tabs>
        <w:ind w:left="5040" w:hanging="360"/>
      </w:pPr>
      <w:rPr>
        <w:rFonts w:cs="Times New Roman"/>
        <w:rtl w:val="0"/>
        <w:cs w:val="0"/>
      </w:rPr>
    </w:lvl>
    <w:lvl w:ilvl="7" w:tplc="F78A05EC">
      <w:start w:val="1"/>
      <w:numFmt w:val="decimal"/>
      <w:lvlText w:val="%8."/>
      <w:lvlJc w:val="left"/>
      <w:pPr>
        <w:tabs>
          <w:tab w:val="num" w:pos="5760"/>
        </w:tabs>
        <w:ind w:left="5760" w:hanging="360"/>
      </w:pPr>
      <w:rPr>
        <w:rFonts w:cs="Times New Roman"/>
        <w:rtl w:val="0"/>
        <w:cs w:val="0"/>
      </w:rPr>
    </w:lvl>
    <w:lvl w:ilvl="8" w:tplc="9086DFA8">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465C6851"/>
    <w:multiLevelType w:val="multilevel"/>
    <w:tmpl w:val="465C685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12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73"/>
    <w:rsid w:val="000238E6"/>
    <w:rsid w:val="00092B03"/>
    <w:rsid w:val="000B1C19"/>
    <w:rsid w:val="000D2E9C"/>
    <w:rsid w:val="0013401B"/>
    <w:rsid w:val="001351BE"/>
    <w:rsid w:val="0014117C"/>
    <w:rsid w:val="00162B13"/>
    <w:rsid w:val="00180B24"/>
    <w:rsid w:val="001E6E84"/>
    <w:rsid w:val="002063ED"/>
    <w:rsid w:val="00223087"/>
    <w:rsid w:val="00275667"/>
    <w:rsid w:val="00345E6A"/>
    <w:rsid w:val="003742BD"/>
    <w:rsid w:val="00392F82"/>
    <w:rsid w:val="003B2B51"/>
    <w:rsid w:val="003C4FD7"/>
    <w:rsid w:val="003F1583"/>
    <w:rsid w:val="003F19DC"/>
    <w:rsid w:val="0040429D"/>
    <w:rsid w:val="00420B56"/>
    <w:rsid w:val="0042229F"/>
    <w:rsid w:val="004251DA"/>
    <w:rsid w:val="00434293"/>
    <w:rsid w:val="00445584"/>
    <w:rsid w:val="004C4424"/>
    <w:rsid w:val="004D2392"/>
    <w:rsid w:val="004E6C27"/>
    <w:rsid w:val="004F772B"/>
    <w:rsid w:val="00500C26"/>
    <w:rsid w:val="00591678"/>
    <w:rsid w:val="00606B35"/>
    <w:rsid w:val="00646C58"/>
    <w:rsid w:val="006B0F58"/>
    <w:rsid w:val="006C7020"/>
    <w:rsid w:val="00712A9B"/>
    <w:rsid w:val="007E01EF"/>
    <w:rsid w:val="007E7F11"/>
    <w:rsid w:val="007F73B9"/>
    <w:rsid w:val="008B2951"/>
    <w:rsid w:val="008F0A20"/>
    <w:rsid w:val="008F16B8"/>
    <w:rsid w:val="009719FD"/>
    <w:rsid w:val="009865E8"/>
    <w:rsid w:val="009C1FB2"/>
    <w:rsid w:val="00B1510E"/>
    <w:rsid w:val="00BC00BD"/>
    <w:rsid w:val="00BC2E4A"/>
    <w:rsid w:val="00BC5CE4"/>
    <w:rsid w:val="00BE5EBA"/>
    <w:rsid w:val="00C0069A"/>
    <w:rsid w:val="00C13779"/>
    <w:rsid w:val="00C17CBC"/>
    <w:rsid w:val="00C4150B"/>
    <w:rsid w:val="00C4229F"/>
    <w:rsid w:val="00C60B45"/>
    <w:rsid w:val="00D655CD"/>
    <w:rsid w:val="00DB4FC7"/>
    <w:rsid w:val="00ED1773"/>
    <w:rsid w:val="00F17327"/>
    <w:rsid w:val="00F4032E"/>
    <w:rsid w:val="00F5179D"/>
    <w:rsid w:val="00F55C60"/>
    <w:rsid w:val="00F57CAE"/>
    <w:rsid w:val="00F679BF"/>
    <w:rsid w:val="00F755D5"/>
    <w:rsid w:val="00FB29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6FC3AF2"/>
  <w15:docId w15:val="{866D9CBC-F966-473B-99A3-1AEAC3E2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73"/>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1773"/>
    <w:pPr>
      <w:tabs>
        <w:tab w:val="center" w:pos="4680"/>
        <w:tab w:val="right" w:pos="9360"/>
      </w:tabs>
    </w:pPr>
  </w:style>
  <w:style w:type="character" w:customStyle="1" w:styleId="FooterChar">
    <w:name w:val="Footer Char"/>
    <w:basedOn w:val="DefaultParagraphFont"/>
    <w:link w:val="Footer"/>
    <w:uiPriority w:val="99"/>
    <w:locked/>
    <w:rsid w:val="00ED1773"/>
    <w:rPr>
      <w:rFonts w:ascii="Times New Roman" w:hAnsi="Times New Roman" w:cs="Times New Roman"/>
      <w:sz w:val="24"/>
      <w:szCs w:val="24"/>
      <w:rtl w:val="0"/>
      <w:cs w:val="0"/>
    </w:rPr>
  </w:style>
  <w:style w:type="paragraph" w:styleId="ListParagraph">
    <w:name w:val="List Paragraph"/>
    <w:basedOn w:val="Normal"/>
    <w:uiPriority w:val="34"/>
    <w:qFormat/>
    <w:rsid w:val="003B2B51"/>
    <w:pPr>
      <w:ind w:left="720"/>
      <w:contextualSpacing/>
    </w:pPr>
  </w:style>
  <w:style w:type="paragraph" w:styleId="BalloonText">
    <w:name w:val="Balloon Text"/>
    <w:basedOn w:val="Normal"/>
    <w:link w:val="BalloonTextChar"/>
    <w:uiPriority w:val="99"/>
    <w:semiHidden/>
    <w:unhideWhenUsed/>
    <w:rsid w:val="00F403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032E"/>
    <w:rPr>
      <w:rFonts w:ascii="Segoe UI" w:hAnsi="Segoe UI" w:cs="Segoe UI"/>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6</cp:revision>
  <cp:lastPrinted>2021-08-20T15:10:00Z</cp:lastPrinted>
  <dcterms:created xsi:type="dcterms:W3CDTF">2021-08-20T15:01:00Z</dcterms:created>
  <dcterms:modified xsi:type="dcterms:W3CDTF">2021-08-20T16:52:00Z</dcterms:modified>
</cp:coreProperties>
</file>